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0" w:beforeAutospacing="0" w:after="0" w:afterAutospacing="0" w:line="480" w:lineRule="auto"/>
        <w:ind w:firstLine="420" w:firstLineChars="0"/>
        <w:jc w:val="center"/>
        <w:rPr>
          <w:color w:val="1C1E29"/>
        </w:rPr>
      </w:pPr>
    </w:p>
    <w:p>
      <w:pPr>
        <w:pStyle w:val="4"/>
        <w:keepNext w:val="0"/>
        <w:keepLines w:val="0"/>
        <w:widowControl/>
        <w:suppressLineNumbers w:val="0"/>
        <w:spacing w:before="0" w:beforeAutospacing="0" w:after="0" w:afterAutospacing="0" w:line="480" w:lineRule="auto"/>
        <w:ind w:firstLine="420" w:firstLineChars="0"/>
        <w:jc w:val="center"/>
        <w:rPr>
          <w:rFonts w:hint="default"/>
          <w:color w:val="1C1E29"/>
          <w:lang w:val="en-US"/>
        </w:rPr>
      </w:pPr>
      <w:r>
        <w:rPr>
          <w:rFonts w:hint="default"/>
          <w:color w:val="1C1E29"/>
          <w:lang w:val="en-US"/>
        </w:rPr>
        <w:t>Name</w:t>
      </w:r>
    </w:p>
    <w:p>
      <w:pPr>
        <w:pStyle w:val="4"/>
        <w:keepNext w:val="0"/>
        <w:keepLines w:val="0"/>
        <w:widowControl/>
        <w:suppressLineNumbers w:val="0"/>
        <w:spacing w:before="0" w:beforeAutospacing="0" w:after="0" w:afterAutospacing="0" w:line="480" w:lineRule="auto"/>
        <w:ind w:firstLine="420" w:firstLineChars="0"/>
        <w:jc w:val="center"/>
        <w:rPr>
          <w:rFonts w:hint="default"/>
          <w:color w:val="1C1E29"/>
          <w:lang w:val="en-US"/>
        </w:rPr>
      </w:pPr>
      <w:r>
        <w:rPr>
          <w:rFonts w:hint="default"/>
          <w:color w:val="1C1E29"/>
          <w:lang w:val="en-US"/>
        </w:rPr>
        <w:t>Institutional affiliations</w:t>
      </w:r>
    </w:p>
    <w:p>
      <w:pPr>
        <w:pStyle w:val="4"/>
        <w:keepNext w:val="0"/>
        <w:keepLines w:val="0"/>
        <w:widowControl/>
        <w:suppressLineNumbers w:val="0"/>
        <w:spacing w:before="0" w:beforeAutospacing="0" w:after="0" w:afterAutospacing="0" w:line="480" w:lineRule="auto"/>
        <w:ind w:firstLine="420" w:firstLineChars="0"/>
        <w:jc w:val="center"/>
        <w:rPr>
          <w:rFonts w:hint="default"/>
          <w:color w:val="1C1E29"/>
          <w:lang w:val="en-US"/>
        </w:rPr>
      </w:pPr>
      <w:r>
        <w:rPr>
          <w:rFonts w:hint="default"/>
          <w:color w:val="1C1E29"/>
          <w:lang w:val="en-US"/>
        </w:rPr>
        <w:t>Tutor</w:t>
      </w:r>
    </w:p>
    <w:p>
      <w:pPr>
        <w:pStyle w:val="4"/>
        <w:keepNext w:val="0"/>
        <w:keepLines w:val="0"/>
        <w:widowControl/>
        <w:suppressLineNumbers w:val="0"/>
        <w:spacing w:before="0" w:beforeAutospacing="0" w:after="0" w:afterAutospacing="0" w:line="480" w:lineRule="auto"/>
        <w:ind w:firstLine="420" w:firstLineChars="0"/>
        <w:rPr>
          <w:rFonts w:hint="default"/>
          <w:color w:val="1C1E29"/>
          <w:lang w:val="en-US"/>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ind w:firstLine="420" w:firstLineChars="0"/>
        <w:rPr>
          <w:color w:val="1C1E29"/>
        </w:rPr>
      </w:pPr>
    </w:p>
    <w:p>
      <w:pPr>
        <w:pStyle w:val="4"/>
        <w:keepNext w:val="0"/>
        <w:keepLines w:val="0"/>
        <w:widowControl/>
        <w:suppressLineNumbers w:val="0"/>
        <w:spacing w:before="0" w:beforeAutospacing="0" w:after="0" w:afterAutospacing="0" w:line="480" w:lineRule="auto"/>
        <w:rPr>
          <w:color w:val="1C1E29"/>
        </w:rPr>
      </w:pP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As a teacher, several initiatives can be undertaken to improve the high impact teaching strategies. The first step that can be used to implement the High impact teaching strategies (HITS) in a classroom setup is evaluating and understanding the impact you have on student learning. And the best way to help learners in their learning journey. To link the HITS to instructional practices, I would indulge in several activities. </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The first strategy to link the policy to instructional practice is the use of visual learning materials in explanations. Visual learning has been found to be more brain captivating than audio. For instance, when teaching about the evolution theory by Charles darwin. I would explain to the students how the process occurred over sixty thousand years while showing the learners how the process went on using visual examples. Use of visuals in combination with audio is better than audio-only. The next strategy would be applying worked examples in teaching. Providing worked examples has a significant impact on student understanding. For procedural knowledge, like mathematics which has several steps, this method is advantageous.</w:t>
      </w:r>
    </w:p>
    <w:p>
      <w:pPr>
        <w:pStyle w:val="4"/>
        <w:keepNext w:val="0"/>
        <w:keepLines w:val="0"/>
        <w:widowControl/>
        <w:suppressLineNumbers w:val="0"/>
        <w:spacing w:before="0" w:beforeAutospacing="0" w:after="0" w:afterAutospacing="0" w:line="480" w:lineRule="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Alloying lot of practice in learning. Students should grasp these ideas that they are being taught. The student should be in a position to put into practice whatever they are being taught. Preparation should be done on multiple occasions rather than doing it in one sitting. As a teacher going through the assignment with learners for some time ensures that they slowly grasp what is learned and put into practice. Initiating discussions in the classroom ensures that learners learn well, develop interacting skills and communication techniques. These activities ensure that learners are fully developed in the HITS system.</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w:t>
      </w:r>
      <w:r>
        <w:rPr>
          <w:rFonts w:hint="default" w:ascii="Times New Roman" w:hAnsi="Times New Roman" w:cs="Times New Roman"/>
          <w:color w:val="1C1E29"/>
          <w:sz w:val="24"/>
          <w:szCs w:val="24"/>
          <w:lang w:val="en-US"/>
        </w:rPr>
        <w:t>H</w:t>
      </w:r>
      <w:r>
        <w:rPr>
          <w:rStyle w:val="7"/>
          <w:rFonts w:hint="default" w:ascii="Times New Roman" w:hAnsi="Times New Roman" w:cs="Times New Roman"/>
          <w:color w:val="1C1E29"/>
          <w:sz w:val="24"/>
          <w:szCs w:val="24"/>
        </w:rPr>
        <w:t>ow these HITS will assist the student to progress</w:t>
      </w:r>
    </w:p>
    <w:p>
      <w:pPr>
        <w:pStyle w:val="4"/>
        <w:keepNext w:val="0"/>
        <w:keepLines w:val="0"/>
        <w:widowControl/>
        <w:suppressLineNumbers w:val="0"/>
        <w:spacing w:before="0" w:beforeAutospacing="0" w:after="0" w:afterAutospacing="0" w:line="480" w:lineRule="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The HITS helps the student to progress in various ways. Learning is a process that involves a lot of steps. Education promotes cognitive development and increases interaction skills. </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Through engaging in discussion, student will be able to grow their communication skills and interaction skills. Discussion allows learners to contribute to, which could be difficult in large classes. Every learner learns the ability to express his/her communication skills in conversation. Learners who feel uncomfortable talking in large groups get a chance to show their learned skills. Interaction becomes simpler, and through discussion, you can quickly identify the area of weakness in individual learners and how best to help them improve. Discussion improves the reading and writing skills of learners. </w:t>
      </w:r>
    </w:p>
    <w:p>
      <w:pPr>
        <w:spacing w:line="480" w:lineRule="auto"/>
        <w:jc w:val="left"/>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The strategy helps the student to understand and comprehend concepts faster. Discussion and using visual learning mode makes it easy to remember concepts. The method is more student-centered and ensures that learners maximally enjoy their individual lessons. Create a maximum room for interaction. By creating a set of goals and aims that you need to achieve in a certain lesson, learners can know what exactly is expected of them and help them in revision beforehand</w:t>
      </w:r>
      <w:r>
        <w:rPr>
          <w:rFonts w:hint="default" w:ascii="Times New Roman" w:hAnsi="Times New Roman" w:cs="Times New Roman"/>
          <w:color w:val="1C1E29"/>
          <w:sz w:val="24"/>
          <w:szCs w:val="24"/>
          <w:lang w:val="en-US"/>
        </w:rPr>
        <w:t xml:space="preserve"> </w:t>
      </w:r>
      <w:r>
        <w:rPr>
          <w:rFonts w:hint="default" w:ascii="Times New Roman" w:hAnsi="Times New Roman" w:eastAsia="SimSun" w:cs="Times New Roman"/>
          <w:sz w:val="24"/>
          <w:szCs w:val="24"/>
          <w:lang w:val="en-US"/>
        </w:rPr>
        <w:t>(Kilian, 2019)</w:t>
      </w:r>
      <w:r>
        <w:rPr>
          <w:rFonts w:hint="default" w:ascii="Times New Roman" w:hAnsi="Times New Roman" w:cs="Times New Roman"/>
          <w:color w:val="1C1E29"/>
          <w:sz w:val="24"/>
          <w:szCs w:val="24"/>
        </w:rPr>
        <w:t>. Worked examples in a class helps the students to formulate the process and strategy that is used to arrive on an answer rather than aiming to get the answer directly. Student knowledge and skills are improved through explicit teaching.</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Evaluating learning various concepts is critical in student progress. The teacher can determine the understanding abilities of the learners and know the area to emphasize, and where different learners need to be taught again. </w:t>
      </w:r>
    </w:p>
    <w:p>
      <w:pPr>
        <w:pStyle w:val="4"/>
        <w:keepNext w:val="0"/>
        <w:keepLines w:val="0"/>
        <w:widowControl/>
        <w:suppressLineNumbers w:val="0"/>
        <w:spacing w:before="0" w:beforeAutospacing="0" w:after="0" w:afterAutospacing="0" w:line="480" w:lineRule="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w:t>
      </w:r>
    </w:p>
    <w:p>
      <w:pPr>
        <w:pStyle w:val="4"/>
        <w:keepNext w:val="0"/>
        <w:keepLines w:val="0"/>
        <w:widowControl/>
        <w:suppressLineNumbers w:val="0"/>
        <w:spacing w:before="0" w:beforeAutospacing="0" w:after="0" w:afterAutospacing="0" w:line="480" w:lineRule="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part/s of the teaching and learning cycle that most support this work</w:t>
      </w:r>
    </w:p>
    <w:p>
      <w:pPr>
        <w:pStyle w:val="4"/>
        <w:keepNext w:val="0"/>
        <w:keepLines w:val="0"/>
        <w:widowControl/>
        <w:suppressLineNumbers w:val="0"/>
        <w:spacing w:before="0" w:beforeAutospacing="0" w:after="0" w:afterAutospacing="0" w:line="480" w:lineRule="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An effective literacy program is critical in the student reading and writing skills; the program involves the student listening and speaking experiences which support their literacy and learning skills. A significant work of a teacher is helping learners to read and write effectively. Learning is a gradual process which should be carried out delicately to enhance understanding among learners and promote a pleasant learning environment. Parts of the teaching and learning cycle that support this work are reading, assessment, evaluation, and writing.</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xml:space="preserve">In reading arithmetic and other technical orders use of worked examples and procedural way of doing it enables learners to understand basic concepts and how to be independent to tackle the questions. </w:t>
      </w:r>
      <w:r>
        <w:rPr>
          <w:rFonts w:hint="default" w:ascii="Times New Roman" w:hAnsi="Times New Roman" w:cs="Times New Roman"/>
          <w:color w:val="1C1E29"/>
          <w:sz w:val="24"/>
          <w:szCs w:val="24"/>
          <w:lang w:val="en-US"/>
        </w:rPr>
        <w:t xml:space="preserve">According to State of Victoria state department of education (2019), </w:t>
      </w:r>
      <w:bookmarkStart w:id="0" w:name="_GoBack"/>
      <w:bookmarkEnd w:id="0"/>
      <w:r>
        <w:rPr>
          <w:rFonts w:hint="default" w:ascii="Times New Roman" w:hAnsi="Times New Roman" w:cs="Times New Roman"/>
          <w:color w:val="1C1E29"/>
          <w:sz w:val="24"/>
          <w:szCs w:val="24"/>
        </w:rPr>
        <w:t>Education is vital in solving daily life activities. Thus the procedural way of learning equips learners with necessary skills to approach life. In evaluating the performance of learners, support this strategy fully. One can determine easily areas which need to be looked into and the weaknesses that the learner might be experiencing. </w:t>
      </w:r>
    </w:p>
    <w:p>
      <w:pPr>
        <w:spacing w:line="480" w:lineRule="auto"/>
        <w:jc w:val="left"/>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As a teacher has learned various concepts from this strategy. The strategy has taught me to use more visual explanations on the teaching and learning process as it improves the process. The method also emphasizes that I should give the student time to make their concept maps as they stimulate creativity and helps the learners to be part of the learning process. For all the multi-step problems, I should try to provide worked examples as compared to giving answers directly</w:t>
      </w:r>
      <w:r>
        <w:rPr>
          <w:rFonts w:hint="default" w:ascii="Times New Roman" w:hAnsi="Times New Roman" w:eastAsia="SimSun" w:cs="Times New Roman"/>
          <w:sz w:val="24"/>
          <w:szCs w:val="24"/>
          <w:lang w:val="en-US"/>
        </w:rPr>
        <w:t>(Kilian, 2019)</w:t>
      </w:r>
      <w:r>
        <w:rPr>
          <w:rFonts w:hint="default" w:ascii="Times New Roman" w:hAnsi="Times New Roman" w:cs="Times New Roman"/>
          <w:color w:val="1C1E29"/>
          <w:sz w:val="24"/>
          <w:szCs w:val="24"/>
        </w:rPr>
        <w:t>. This helps the learners to trace how the issues were handled and increase self dependency on learning. According to this reading, I have learned that I should provide my student with enough time to practice doing different and new things both in class and outside the class setup. This helps in developing open-minded learners who are ready to embrace new ideas and have different mindset in approaching issues. Feedback is an essential aspect in the learning process. By giving learners feedback, I help them rectify on their mistakes and work towards improving their capabilities. Giving feedback is critical in understanding the individual abilities and how to help every learner reach the optimum position. The study has taught me to provide and organize discussion groups. The discussion groups should be balanced with learners with different learning abilities and gender. This discussion helps the students to develop themselves and promote collective ideas that are presented by a single group. </w:t>
      </w:r>
    </w:p>
    <w:p>
      <w:pPr>
        <w:pStyle w:val="4"/>
        <w:keepNext w:val="0"/>
        <w:keepLines w:val="0"/>
        <w:widowControl/>
        <w:suppressLineNumbers w:val="0"/>
        <w:spacing w:before="0" w:beforeAutospacing="0" w:after="0" w:afterAutospacing="0" w:line="480" w:lineRule="auto"/>
        <w:ind w:firstLine="420" w:firstLineChars="0"/>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Some of the critical literacy assessment techniques associated with the curriculum AIMSweb and Dynamic indicators of basic literacy. These assessments are carried out between different levels of learning. The evaluation helps to carry quick checks of the learner's literacy at varying levels of education. The assessment is critical to identify potential problems that may not be signed by formal means. The literacy screening requires the young learners to participate in one-minute tasks of identifying and naming the sounds they hear, letters they see and from the first grade reading different words and sentence construction. Those learners that do not fully understand this phenomenon are helped differently and are viewed as not have fully understood the taught concepts. </w:t>
      </w:r>
    </w:p>
    <w:p>
      <w:pPr>
        <w:spacing w:line="480" w:lineRule="auto"/>
        <w:rPr>
          <w:rFonts w:hint="default" w:ascii="Times New Roman" w:hAnsi="Times New Roman" w:cs="Times New Roman"/>
          <w:sz w:val="24"/>
          <w:szCs w:val="24"/>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rPr>
          <w:rFonts w:hint="default"/>
          <w:lang w:val="en-US"/>
        </w:rPr>
      </w:pPr>
    </w:p>
    <w:p>
      <w:pPr>
        <w:spacing w:line="48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References</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rPr>
        <w:t xml:space="preserve">State of Victoria, Department of Education and Training (2019) Teaching Resources: Assessment. Retrieved from: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"https://www.education.vic.gov.au/school/teachers/teachingresources/practice/Pages/assessment.aspx" </w:instrText>
      </w:r>
      <w:r>
        <w:rPr>
          <w:rFonts w:hint="default" w:ascii="Times New Roman" w:hAnsi="Times New Roman" w:cs="Times New Roman"/>
          <w:sz w:val="24"/>
          <w:szCs w:val="24"/>
        </w:rPr>
        <w:fldChar w:fldCharType="separate"/>
      </w:r>
      <w:r>
        <w:rPr>
          <w:rStyle w:val="6"/>
          <w:rFonts w:hint="default" w:ascii="Times New Roman" w:hAnsi="Times New Roman" w:cs="Times New Roman"/>
          <w:sz w:val="24"/>
          <w:szCs w:val="24"/>
        </w:rPr>
        <w:t>https://www.education.vic.gov.au/school/teachers/teachingresources/practice/Pages/assessment.aspx</w:t>
      </w:r>
      <w:r>
        <w:rPr>
          <w:rStyle w:val="6"/>
          <w:rFonts w:hint="default" w:ascii="Times New Roman" w:hAnsi="Times New Roman" w:cs="Times New Roman"/>
          <w:sz w:val="24"/>
          <w:szCs w:val="24"/>
        </w:rPr>
        <w:fldChar w:fldCharType="end"/>
      </w:r>
    </w:p>
    <w:p>
      <w:pPr>
        <w:spacing w:line="480" w:lineRule="auto"/>
        <w:jc w:val="left"/>
        <w:rPr>
          <w:rFonts w:hint="default" w:ascii="Times New Roman" w:hAnsi="Times New Roman" w:eastAsia="SimSun" w:cs="Times New Roman"/>
          <w:sz w:val="24"/>
          <w:szCs w:val="24"/>
        </w:rPr>
      </w:pPr>
      <w:r>
        <w:rPr>
          <w:rFonts w:hint="default" w:ascii="Times New Roman" w:hAnsi="Times New Roman" w:cs="Times New Roman"/>
          <w:sz w:val="24"/>
          <w:szCs w:val="24"/>
          <w:lang w:val="en-US"/>
        </w:rPr>
        <w:t xml:space="preserve">Kilian S (2019). 6-High impact Teaching Strategies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"https://www.evidencebasedteaching.org.au/high-impact-teaching-strategies/" </w:instrText>
      </w:r>
      <w:r>
        <w:rPr>
          <w:rFonts w:hint="default" w:ascii="Times New Roman" w:hAnsi="Times New Roman" w:eastAsia="SimSun" w:cs="Times New Roman"/>
          <w:sz w:val="24"/>
          <w:szCs w:val="24"/>
        </w:rPr>
        <w:fldChar w:fldCharType="separate"/>
      </w:r>
      <w:r>
        <w:rPr>
          <w:rStyle w:val="6"/>
          <w:rFonts w:hint="default" w:ascii="Times New Roman" w:hAnsi="Times New Roman" w:eastAsia="SimSun" w:cs="Times New Roman"/>
          <w:sz w:val="24"/>
          <w:szCs w:val="24"/>
        </w:rPr>
        <w:t>https://www.evidencebasedteaching.org.au/high-impact-teaching-strategies/</w:t>
      </w:r>
      <w:r>
        <w:rPr>
          <w:rFonts w:hint="default" w:ascii="Times New Roman" w:hAnsi="Times New Roman" w:eastAsia="SimSun" w:cs="Times New Roman"/>
          <w:sz w:val="24"/>
          <w:szCs w:val="24"/>
        </w:rPr>
        <w:fldChar w:fldCharType="end"/>
      </w:r>
    </w:p>
    <w:p>
      <w:pPr>
        <w:rPr>
          <w:rFonts w:hint="default"/>
          <w:lang w:val="en-US"/>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7506EC"/>
    <w:rsid w:val="16750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5">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Hyperlink"/>
    <w:basedOn w:val="5"/>
    <w:semiHidden/>
    <w:unhideWhenUsed/>
    <w:qFormat/>
    <w:uiPriority w:val="99"/>
    <w:rPr>
      <w:color w:val="0000FF"/>
      <w:u w:val="single"/>
    </w:rPr>
  </w:style>
  <w:style w:type="character" w:styleId="7">
    <w:name w:val="Strong"/>
    <w:basedOn w:val="5"/>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Office_11.2.0.8942_F1E327BC-269C-435d-A152-05C5408002CA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2019-09-21T17:47:00Z</dcterms:created>
  <dc:creator>David</dc:creator>
  <cp:lastModifiedBy>David</cp:lastModifiedBy>
  <dcterms:modified xsi:type="dcterms:W3CDTF">2019-09-22T07:07:04Z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1033-11.2.0.8942</vt:lpwstr>
  </property>
</Properties>
</file>